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left"/>
        <w:rPr>
          <w:sz w:val="18"/>
          <w:szCs w:val="1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ind w:left="720" w:hanging="525"/>
        <w:rPr>
          <w:sz w:val="16"/>
          <w:szCs w:val="16"/>
          <w:u w:val="singl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left="720" w:hanging="525"/>
        <w:jc w:val="right"/>
        <w:rPr>
          <w:sz w:val="16"/>
          <w:szCs w:val="16"/>
          <w:u w:val="single"/>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left="195" w:firstLine="0"/>
        <w:rPr>
          <w:sz w:val="16"/>
          <w:szCs w:val="16"/>
          <w:highlight w:val="yellow"/>
          <w:u w:val="single"/>
        </w:rPr>
      </w:pPr>
      <w:r w:rsidDel="00000000" w:rsidR="00000000" w:rsidRPr="00000000">
        <w:rPr>
          <w:sz w:val="16"/>
          <w:szCs w:val="16"/>
          <w:highlight w:val="yellow"/>
          <w:u w:val="single"/>
          <w:rtl w:val="0"/>
        </w:rPr>
        <w:t xml:space="preserve">Hans Mustermann - Musterstr. 1 - 12345 Musterstadt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left="720" w:hanging="525"/>
        <w:jc w:val="right"/>
        <w:rPr>
          <w:sz w:val="18"/>
          <w:szCs w:val="1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left="720" w:hanging="525"/>
        <w:rPr>
          <w:sz w:val="24"/>
          <w:szCs w:val="24"/>
          <w:highlight w:val="yellow"/>
        </w:rPr>
      </w:pPr>
      <w:r w:rsidDel="00000000" w:rsidR="00000000" w:rsidRPr="00000000">
        <w:rPr>
          <w:sz w:val="24"/>
          <w:szCs w:val="24"/>
          <w:highlight w:val="yellow"/>
          <w:rtl w:val="0"/>
        </w:rPr>
        <w:t xml:space="preserve">An das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left="720" w:hanging="525"/>
        <w:rPr>
          <w:sz w:val="24"/>
          <w:szCs w:val="24"/>
          <w:highlight w:val="yellow"/>
        </w:rPr>
      </w:pPr>
      <w:r w:rsidDel="00000000" w:rsidR="00000000" w:rsidRPr="00000000">
        <w:rPr>
          <w:sz w:val="24"/>
          <w:szCs w:val="24"/>
          <w:highlight w:val="yellow"/>
          <w:rtl w:val="0"/>
        </w:rPr>
        <w:t xml:space="preserve">Amtsgericht Musterstadt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720" w:hanging="525"/>
        <w:rPr>
          <w:sz w:val="24"/>
          <w:szCs w:val="24"/>
          <w:highlight w:val="yellow"/>
        </w:rPr>
      </w:pPr>
      <w:r w:rsidDel="00000000" w:rsidR="00000000" w:rsidRPr="00000000">
        <w:rPr>
          <w:sz w:val="24"/>
          <w:szCs w:val="24"/>
          <w:highlight w:val="yellow"/>
          <w:rtl w:val="0"/>
        </w:rPr>
        <w:t xml:space="preserve">Gerichtsstr. 1</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ind w:left="720" w:hanging="525"/>
        <w:rPr>
          <w:sz w:val="24"/>
          <w:szCs w:val="24"/>
          <w:highlight w:val="yellow"/>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left="720" w:hanging="525"/>
        <w:rPr>
          <w:sz w:val="24"/>
          <w:szCs w:val="24"/>
          <w:highlight w:val="yellow"/>
        </w:rPr>
      </w:pPr>
      <w:r w:rsidDel="00000000" w:rsidR="00000000" w:rsidRPr="00000000">
        <w:rPr>
          <w:sz w:val="24"/>
          <w:szCs w:val="24"/>
          <w:highlight w:val="yellow"/>
          <w:rtl w:val="0"/>
        </w:rPr>
        <w:t xml:space="preserve">12345 Musterstadt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720" w:firstLine="0"/>
        <w:jc w:val="right"/>
        <w:rPr>
          <w:sz w:val="24"/>
          <w:szCs w:val="24"/>
          <w:highlight w:val="yellow"/>
        </w:rPr>
      </w:pPr>
      <w:r w:rsidDel="00000000" w:rsidR="00000000" w:rsidRPr="00000000">
        <w:rPr>
          <w:sz w:val="24"/>
          <w:szCs w:val="24"/>
          <w:highlight w:val="yellow"/>
          <w:rtl w:val="0"/>
        </w:rPr>
        <w:t xml:space="preserve">Musterstadt</w:t>
      </w:r>
      <w:r w:rsidDel="00000000" w:rsidR="00000000" w:rsidRPr="00000000">
        <w:rPr>
          <w:sz w:val="24"/>
          <w:szCs w:val="24"/>
          <w:rtl w:val="0"/>
        </w:rPr>
        <w:t xml:space="preserve">, den </w:t>
      </w:r>
      <w:r w:rsidDel="00000000" w:rsidR="00000000" w:rsidRPr="00000000">
        <w:rPr>
          <w:sz w:val="24"/>
          <w:szCs w:val="24"/>
          <w:highlight w:val="yellow"/>
          <w:rtl w:val="0"/>
        </w:rPr>
        <w:t xml:space="preserve">Datum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der Strafsache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yellow"/>
        </w:rPr>
      </w:pPr>
      <w:r w:rsidDel="00000000" w:rsidR="00000000" w:rsidRPr="00000000">
        <w:rPr>
          <w:sz w:val="24"/>
          <w:szCs w:val="24"/>
          <w:rtl w:val="0"/>
        </w:rPr>
        <w:t xml:space="preserve">gegen </w:t>
      </w:r>
      <w:r w:rsidDel="00000000" w:rsidR="00000000" w:rsidRPr="00000000">
        <w:rPr>
          <w:sz w:val="24"/>
          <w:szCs w:val="24"/>
          <w:highlight w:val="yellow"/>
          <w:rtl w:val="0"/>
        </w:rPr>
        <w:t xml:space="preserve">Hans Mustermann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b w:val="1"/>
          <w:sz w:val="24"/>
          <w:szCs w:val="24"/>
          <w:highlight w:val="yellow"/>
        </w:rPr>
      </w:pPr>
      <w:r w:rsidDel="00000000" w:rsidR="00000000" w:rsidRPr="00000000">
        <w:rPr>
          <w:b w:val="1"/>
          <w:sz w:val="24"/>
          <w:szCs w:val="24"/>
          <w:rtl w:val="0"/>
        </w:rPr>
        <w:t xml:space="preserve">Az: </w:t>
      </w:r>
      <w:r w:rsidDel="00000000" w:rsidR="00000000" w:rsidRPr="00000000">
        <w:rPr>
          <w:b w:val="1"/>
          <w:sz w:val="24"/>
          <w:szCs w:val="24"/>
          <w:highlight w:val="yellow"/>
          <w:rtl w:val="0"/>
        </w:rPr>
        <w:t xml:space="preserve">(323 Cs) 12345/19 (11/19)</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b w:val="1"/>
          <w:sz w:val="24"/>
          <w:szCs w:val="24"/>
          <w:highlight w:val="yellow"/>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yellow"/>
        </w:rPr>
      </w:pPr>
      <w:r w:rsidDel="00000000" w:rsidR="00000000" w:rsidRPr="00000000">
        <w:rPr>
          <w:sz w:val="24"/>
          <w:szCs w:val="24"/>
          <w:rtl w:val="0"/>
        </w:rPr>
        <w:t xml:space="preserve">lege ich gegen den Strafbefehl des Amtsgerichts </w:t>
      </w:r>
      <w:r w:rsidDel="00000000" w:rsidR="00000000" w:rsidRPr="00000000">
        <w:rPr>
          <w:sz w:val="24"/>
          <w:szCs w:val="24"/>
          <w:highlight w:val="yellow"/>
          <w:rtl w:val="0"/>
        </w:rPr>
        <w:t xml:space="preserve">Musterstadt</w:t>
      </w:r>
      <w:r w:rsidDel="00000000" w:rsidR="00000000" w:rsidRPr="00000000">
        <w:rPr>
          <w:sz w:val="24"/>
          <w:szCs w:val="24"/>
          <w:rtl w:val="0"/>
        </w:rPr>
        <w:t xml:space="preserve"> vom </w:t>
      </w:r>
      <w:r w:rsidDel="00000000" w:rsidR="00000000" w:rsidRPr="00000000">
        <w:rPr>
          <w:sz w:val="24"/>
          <w:szCs w:val="24"/>
          <w:highlight w:val="yellow"/>
          <w:rtl w:val="0"/>
        </w:rPr>
        <w:t xml:space="preserve">Datum</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8"/>
          <w:szCs w:val="28"/>
          <w:u w:val="single"/>
          <w:rtl w:val="0"/>
        </w:rPr>
        <w:t xml:space="preserve">Einspruch</w:t>
      </w:r>
      <w:r w:rsidDel="00000000" w:rsidR="00000000" w:rsidRPr="00000000">
        <w:rPr>
          <w:sz w:val="24"/>
          <w:szCs w:val="24"/>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ein.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b w:val="1"/>
          <w:color w:val="ff0000"/>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Mit freundlichen Grüßen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color w:val="4a86e8"/>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Courier New" w:cs="Courier New" w:eastAsia="Courier New" w:hAnsi="Courier New"/>
          <w:sz w:val="36"/>
          <w:szCs w:val="36"/>
          <w:highlight w:val="yellow"/>
        </w:rPr>
      </w:pPr>
      <w:r w:rsidDel="00000000" w:rsidR="00000000" w:rsidRPr="00000000">
        <w:rPr>
          <w:rFonts w:ascii="Courier New" w:cs="Courier New" w:eastAsia="Courier New" w:hAnsi="Courier New"/>
          <w:sz w:val="36"/>
          <w:szCs w:val="36"/>
          <w:highlight w:val="yellow"/>
          <w:rtl w:val="0"/>
        </w:rPr>
        <w:t xml:space="preserve">Unterschrift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sz w:val="24"/>
          <w:szCs w:val="24"/>
          <w:highlight w:val="yellow"/>
        </w:rPr>
      </w:pPr>
      <w:r w:rsidDel="00000000" w:rsidR="00000000" w:rsidRPr="00000000">
        <w:rPr>
          <w:sz w:val="24"/>
          <w:szCs w:val="24"/>
          <w:highlight w:val="yellow"/>
          <w:rtl w:val="0"/>
        </w:rPr>
        <w:t xml:space="preserve">Hans Mustermann</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widowControl w:val="0"/>
        <w:rPr/>
      </w:pPr>
      <w:bookmarkStart w:colFirst="0" w:colLast="0" w:name="_wtdfl13qibjx" w:id="0"/>
      <w:bookmarkEnd w:id="0"/>
      <w:r w:rsidDel="00000000" w:rsidR="00000000" w:rsidRPr="00000000">
        <w:rPr>
          <w:rtl w:val="0"/>
        </w:rPr>
        <w:t xml:space="preserve">Hinweise: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Diese Datei ist ein Muster für einen einfachen unbegründeten Einspruch. Achten Sie darauf, dass der Einspruch mit dem Risiko der Verschlechterung verbunden ist.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Alles, was in der Datei</w:t>
      </w:r>
      <w:r w:rsidDel="00000000" w:rsidR="00000000" w:rsidRPr="00000000">
        <w:rPr>
          <w:highlight w:val="yellow"/>
          <w:rtl w:val="0"/>
        </w:rPr>
        <w:t xml:space="preserve"> gelb markiert </w:t>
      </w:r>
      <w:r w:rsidDel="00000000" w:rsidR="00000000" w:rsidRPr="00000000">
        <w:rPr>
          <w:rtl w:val="0"/>
        </w:rPr>
        <w:t xml:space="preserve">ist, muss angepasst werden. Außerdem muss der Einspruch persönlich eigenhändig unterschrieben werden.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Wenn das Schreiben innerhalb der 2-Wochen-Frist beim Amtsgericht eingeht, wird das Gericht Termin zur Hauptverhandlung bestimmen. Achten Sie auf die Postlaufzeit, es kommt auf den Eingang bei Gericht an, nicht auf das Absenden. Hinweise zur Fristberechnung finden Sie auf der Seite </w:t>
      </w:r>
      <w:hyperlink r:id="rId6">
        <w:r w:rsidDel="00000000" w:rsidR="00000000" w:rsidRPr="00000000">
          <w:rPr>
            <w:color w:val="1155cc"/>
            <w:u w:val="single"/>
            <w:rtl w:val="0"/>
          </w:rPr>
          <w:t xml:space="preserve">https://strafbefehl-info.de</w:t>
        </w:r>
      </w:hyperlink>
      <w:r w:rsidDel="00000000" w:rsidR="00000000" w:rsidRPr="00000000">
        <w:rPr>
          <w:rtl w:val="0"/>
        </w:rPr>
        <w:t xml:space="preserve"> und im Ratgeber zum Strafbefehl.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Im </w:t>
      </w:r>
      <w:hyperlink r:id="rId7">
        <w:r w:rsidDel="00000000" w:rsidR="00000000" w:rsidRPr="00000000">
          <w:rPr>
            <w:color w:val="1155cc"/>
            <w:u w:val="single"/>
            <w:rtl w:val="0"/>
          </w:rPr>
          <w:t xml:space="preserve">Ratgeber</w:t>
        </w:r>
      </w:hyperlink>
      <w:r w:rsidDel="00000000" w:rsidR="00000000" w:rsidRPr="00000000">
        <w:rPr>
          <w:rtl w:val="0"/>
        </w:rPr>
        <w:t xml:space="preserve"> finden Sie auch weitere Muster für das Strafbefehlsverfahren mit Erläuterungen, darunter auch Akteneinsichtsanträge und Muster mit Begründungen. Außerdem finden Sie dort auch Hinweise für die Hauptverhandlung und Erläuterungen, wann eine Beschränkung sinnvoll ist.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Viel Erfolg in der Sache!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Mit freundlichen Grüßen aus Berlin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Albrecht Popken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Fachanwalt für Strafrecht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6838" w:w="11906"/>
      <w:pgMar w:bottom="1440.0000000000002" w:top="1700.7874015748032" w:left="1366.2992125984256"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rafbefehl-info.de" TargetMode="External"/><Relationship Id="rId7" Type="http://schemas.openxmlformats.org/officeDocument/2006/relationships/hyperlink" Target="https://strafbefehl-info.de/ratgeber-strafbefe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